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C16E" w14:textId="77777777" w:rsidR="009D573B" w:rsidRDefault="00E44A65" w:rsidP="009D573B">
      <w:pPr>
        <w:spacing w:line="240" w:lineRule="auto"/>
        <w:jc w:val="center"/>
        <w:rPr>
          <w:rFonts w:ascii="Rotis Sans Serif Std" w:hAnsi="Rotis Sans Serif Std"/>
          <w:sz w:val="20"/>
          <w:szCs w:val="20"/>
        </w:rPr>
      </w:pPr>
      <w:r>
        <w:rPr>
          <w:rFonts w:ascii="Rotis Sans Serif Std" w:hAnsi="Rotis Sans Serif Std"/>
          <w:noProof/>
          <w:sz w:val="20"/>
          <w:szCs w:val="20"/>
          <w14:ligatures w14:val="none"/>
          <w14:cntxtAlts w14:val="0"/>
        </w:rPr>
        <w:drawing>
          <wp:anchor distT="0" distB="0" distL="114300" distR="114300" simplePos="0" relativeHeight="251658240" behindDoc="0" locked="0" layoutInCell="1" allowOverlap="1" wp14:anchorId="0D445DE5" wp14:editId="231EF5FE">
            <wp:simplePos x="0" y="0"/>
            <wp:positionH relativeFrom="margin">
              <wp:posOffset>1206240</wp:posOffset>
            </wp:positionH>
            <wp:positionV relativeFrom="margin">
              <wp:posOffset>-444015</wp:posOffset>
            </wp:positionV>
            <wp:extent cx="3432810" cy="951865"/>
            <wp:effectExtent l="0" t="0" r="0" b="635"/>
            <wp:wrapSquare wrapText="bothSides"/>
            <wp:docPr id="1" name="Grafik 1" descr="C:\Users\c.falk\AppData\Local\Microsoft\Windows\Temporary Internet Files\Content.Outlook\GBLIG1GQ\wei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alk\AppData\Local\Microsoft\Windows\Temporary Internet Files\Content.Outlook\GBLIG1GQ\wei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81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7726D" w14:textId="77777777" w:rsidR="00E44A65" w:rsidRDefault="00E44A65" w:rsidP="00097A8E">
      <w:pPr>
        <w:jc w:val="both"/>
        <w:rPr>
          <w:rFonts w:ascii="Rotis Sans Serif Std" w:hAnsi="Rotis Sans Serif Std"/>
          <w:sz w:val="20"/>
          <w:szCs w:val="20"/>
        </w:rPr>
      </w:pPr>
    </w:p>
    <w:p w14:paraId="51E29FDD" w14:textId="77777777" w:rsidR="001D69E3" w:rsidRDefault="001D69E3" w:rsidP="0085615B">
      <w:pPr>
        <w:rPr>
          <w:rFonts w:ascii="Rotis Sans Serif Std" w:hAnsi="Rotis Sans Serif Std"/>
          <w:sz w:val="20"/>
          <w:szCs w:val="20"/>
        </w:rPr>
      </w:pPr>
    </w:p>
    <w:p w14:paraId="3D94EFFB" w14:textId="29F124D6" w:rsidR="001D69E3" w:rsidRPr="002E6C2A" w:rsidRDefault="00F63AB8" w:rsidP="001D69E3">
      <w:pPr>
        <w:spacing w:line="240" w:lineRule="auto"/>
        <w:rPr>
          <w:rFonts w:ascii="Rotis Sans Serif Std" w:hAnsi="Rotis Sans Serif Std"/>
          <w:b/>
          <w:bCs/>
          <w:color w:val="auto"/>
          <w:sz w:val="34"/>
          <w:szCs w:val="34"/>
          <w:lang w:val="en-US"/>
        </w:rPr>
      </w:pPr>
      <w:r w:rsidRPr="002E6C2A">
        <w:rPr>
          <w:rFonts w:ascii="Rotis Sans Serif Std" w:hAnsi="Rotis Sans Serif Std"/>
          <w:b/>
          <w:color w:val="auto"/>
          <w:sz w:val="34"/>
          <w:szCs w:val="34"/>
          <w:lang w:val="en-US"/>
        </w:rPr>
        <w:t>(Junior) Portfolio-Analyst</w:t>
      </w:r>
      <w:r w:rsidR="00A4240D" w:rsidRPr="002E6C2A">
        <w:rPr>
          <w:rFonts w:ascii="Rotis Sans Serif Std" w:hAnsi="Rotis Sans Serif Std"/>
          <w:b/>
          <w:color w:val="auto"/>
          <w:sz w:val="34"/>
          <w:szCs w:val="34"/>
          <w:lang w:val="en-US"/>
        </w:rPr>
        <w:t xml:space="preserve"> (m/w/d)</w:t>
      </w:r>
    </w:p>
    <w:p w14:paraId="7F554E32" w14:textId="77777777" w:rsidR="00610595" w:rsidRPr="002E6C2A" w:rsidRDefault="00610595" w:rsidP="001D69E3">
      <w:pPr>
        <w:spacing w:line="240" w:lineRule="auto"/>
        <w:rPr>
          <w:rFonts w:ascii="Rotis Sans Serif Std" w:hAnsi="Rotis Sans Serif Std"/>
          <w:b/>
          <w:bCs/>
          <w:color w:val="auto"/>
          <w:sz w:val="20"/>
          <w:szCs w:val="20"/>
          <w:lang w:val="en-US"/>
        </w:rPr>
      </w:pPr>
    </w:p>
    <w:p w14:paraId="3425F7AB" w14:textId="52A0D697" w:rsidR="001D69E3" w:rsidRDefault="001D69E3" w:rsidP="001D69E3">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Standort:</w:t>
      </w:r>
      <w:r w:rsidRPr="001D69E3">
        <w:rPr>
          <w:rFonts w:ascii="Rotis Sans Serif Std" w:hAnsi="Rotis Sans Serif Std"/>
          <w:color w:val="auto"/>
          <w:sz w:val="20"/>
          <w:szCs w:val="20"/>
        </w:rPr>
        <w:t xml:space="preserve"> </w:t>
      </w:r>
      <w:r>
        <w:rPr>
          <w:rFonts w:ascii="Rotis Sans Serif Std" w:hAnsi="Rotis Sans Serif Std"/>
          <w:color w:val="auto"/>
          <w:sz w:val="20"/>
          <w:szCs w:val="20"/>
        </w:rPr>
        <w:t>München</w:t>
      </w:r>
      <w:r w:rsidRPr="001D69E3">
        <w:rPr>
          <w:rFonts w:ascii="Rotis Sans Serif Std" w:hAnsi="Rotis Sans Serif Std"/>
          <w:color w:val="auto"/>
          <w:sz w:val="20"/>
          <w:szCs w:val="20"/>
        </w:rPr>
        <w:br/>
      </w:r>
      <w:r w:rsidRPr="001D69E3">
        <w:rPr>
          <w:rFonts w:ascii="Rotis Sans Serif Std" w:hAnsi="Rotis Sans Serif Std"/>
          <w:b/>
          <w:bCs/>
          <w:color w:val="auto"/>
          <w:sz w:val="20"/>
          <w:szCs w:val="20"/>
        </w:rPr>
        <w:t>Arbeitszeit:</w:t>
      </w:r>
      <w:r w:rsidRPr="001D69E3">
        <w:rPr>
          <w:rFonts w:ascii="Rotis Sans Serif Std" w:hAnsi="Rotis Sans Serif Std"/>
          <w:color w:val="auto"/>
          <w:sz w:val="20"/>
          <w:szCs w:val="20"/>
        </w:rPr>
        <w:t xml:space="preserve"> Vollzeit</w:t>
      </w:r>
      <w:r w:rsidRPr="001D69E3">
        <w:rPr>
          <w:rFonts w:ascii="Rotis Sans Serif Std" w:hAnsi="Rotis Sans Serif Std"/>
          <w:color w:val="auto"/>
          <w:sz w:val="20"/>
          <w:szCs w:val="20"/>
        </w:rPr>
        <w:br/>
      </w:r>
      <w:r w:rsidRPr="001D69E3">
        <w:rPr>
          <w:rFonts w:ascii="Rotis Sans Serif Std" w:hAnsi="Rotis Sans Serif Std"/>
          <w:b/>
          <w:bCs/>
          <w:color w:val="auto"/>
          <w:sz w:val="20"/>
          <w:szCs w:val="20"/>
        </w:rPr>
        <w:t>Startdatum:</w:t>
      </w:r>
      <w:r w:rsidRPr="001D69E3">
        <w:rPr>
          <w:rFonts w:ascii="Rotis Sans Serif Std" w:hAnsi="Rotis Sans Serif Std"/>
          <w:color w:val="auto"/>
          <w:sz w:val="20"/>
          <w:szCs w:val="20"/>
        </w:rPr>
        <w:t xml:space="preserve"> </w:t>
      </w:r>
      <w:r>
        <w:rPr>
          <w:rFonts w:ascii="Rotis Sans Serif Std" w:hAnsi="Rotis Sans Serif Std"/>
          <w:color w:val="auto"/>
          <w:sz w:val="20"/>
          <w:szCs w:val="20"/>
        </w:rPr>
        <w:t>Ab sofort</w:t>
      </w:r>
    </w:p>
    <w:p w14:paraId="3B73556C" w14:textId="77777777" w:rsidR="00610595" w:rsidRDefault="00610595" w:rsidP="001D69E3">
      <w:pPr>
        <w:spacing w:line="240" w:lineRule="auto"/>
        <w:rPr>
          <w:rFonts w:ascii="Rotis Sans Serif Std" w:hAnsi="Rotis Sans Serif Std"/>
          <w:color w:val="auto"/>
          <w:sz w:val="20"/>
          <w:szCs w:val="20"/>
        </w:rPr>
      </w:pPr>
    </w:p>
    <w:p w14:paraId="528E8C68" w14:textId="76B9E03C" w:rsidR="001D69E3" w:rsidRDefault="001D69E3" w:rsidP="0085615B">
      <w:pPr>
        <w:rPr>
          <w:rFonts w:ascii="Rotis Sans Serif Std" w:hAnsi="Rotis Sans Serif Std"/>
          <w:color w:val="auto"/>
          <w:sz w:val="20"/>
          <w:szCs w:val="20"/>
        </w:rPr>
      </w:pPr>
      <w:r w:rsidRPr="001D69E3">
        <w:rPr>
          <w:rFonts w:ascii="Rotis Sans Serif Std" w:hAnsi="Rotis Sans Serif Std"/>
          <w:b/>
          <w:bCs/>
          <w:color w:val="auto"/>
          <w:sz w:val="20"/>
          <w:szCs w:val="20"/>
        </w:rPr>
        <w:t>Über uns:</w:t>
      </w:r>
    </w:p>
    <w:p w14:paraId="06967A69" w14:textId="5CDB7D73" w:rsidR="0085615B" w:rsidRDefault="00A4240D" w:rsidP="005E535F">
      <w:pPr>
        <w:spacing w:after="0"/>
        <w:jc w:val="both"/>
        <w:rPr>
          <w:rFonts w:ascii="Rotis Sans Serif Std" w:hAnsi="Rotis Sans Serif Std"/>
          <w:b/>
          <w:color w:val="auto"/>
          <w:sz w:val="20"/>
          <w:szCs w:val="20"/>
        </w:rPr>
      </w:pPr>
      <w:r w:rsidRPr="00A4240D">
        <w:rPr>
          <w:rFonts w:ascii="Rotis Sans Serif Std" w:hAnsi="Rotis Sans Serif Std"/>
          <w:color w:val="auto"/>
          <w:sz w:val="20"/>
          <w:szCs w:val="20"/>
        </w:rPr>
        <w:t>Die DEUTSCHE FINANCE GROUP als internationale Investmentgesellschaft mit Hauptsitz in München und weiteren Präsenzen in London, Denver, Luxemburg, Zürich und Madrid verwaltet über 12 Milliarden Euro an Vermögen und bietet Investoren Zugang zu institutionellen Märkten und exklusiven Investments in den Bereichen Private Equity Real Estate, Immobilien und Infrastruktur.</w:t>
      </w:r>
      <w:r w:rsidR="001D69E3" w:rsidRPr="000C03CA">
        <w:rPr>
          <w:rFonts w:ascii="Rotis Sans Serif Std" w:hAnsi="Rotis Sans Serif Std"/>
          <w:color w:val="auto"/>
          <w:sz w:val="20"/>
          <w:szCs w:val="20"/>
        </w:rPr>
        <w:br/>
      </w:r>
      <w:r w:rsidR="009D573B" w:rsidRPr="000C03CA">
        <w:rPr>
          <w:rFonts w:ascii="Rotis Sans Serif Std" w:hAnsi="Rotis Sans Serif Std"/>
          <w:color w:val="auto"/>
          <w:sz w:val="20"/>
          <w:szCs w:val="20"/>
        </w:rPr>
        <w:br/>
      </w:r>
      <w:r w:rsidR="009D573B" w:rsidRPr="000C03CA">
        <w:rPr>
          <w:rFonts w:ascii="Rotis Sans Serif Std" w:hAnsi="Rotis Sans Serif Std"/>
          <w:b/>
          <w:color w:val="auto"/>
          <w:sz w:val="20"/>
          <w:szCs w:val="20"/>
        </w:rPr>
        <w:t>Ihre Aufgaben:</w:t>
      </w:r>
    </w:p>
    <w:p w14:paraId="56E8A6BC" w14:textId="77777777" w:rsidR="002D4B10" w:rsidRPr="00AD1F5D" w:rsidRDefault="002D4B10" w:rsidP="005E535F">
      <w:pPr>
        <w:spacing w:after="0"/>
        <w:jc w:val="both"/>
        <w:rPr>
          <w:rFonts w:ascii="Rotis Sans Serif Std" w:hAnsi="Rotis Sans Serif Std"/>
          <w:color w:val="auto"/>
          <w:sz w:val="20"/>
          <w:szCs w:val="20"/>
        </w:rPr>
      </w:pPr>
    </w:p>
    <w:p w14:paraId="152F1655" w14:textId="77777777" w:rsidR="002E6C2A" w:rsidRDefault="002E6C2A" w:rsidP="002E6C2A">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Analyse von Dachfondsbeteiligungen im Bereich Immobilien und Infrastruktur</w:t>
      </w:r>
    </w:p>
    <w:p w14:paraId="4A7880C9" w14:textId="77777777" w:rsidR="002E6C2A" w:rsidRPr="00066E38" w:rsidRDefault="002E6C2A" w:rsidP="002E6C2A">
      <w:pPr>
        <w:pStyle w:val="Listenabsatz"/>
        <w:numPr>
          <w:ilvl w:val="0"/>
          <w:numId w:val="15"/>
        </w:numPr>
        <w:spacing w:line="240" w:lineRule="auto"/>
        <w:jc w:val="both"/>
        <w:rPr>
          <w:rFonts w:ascii="Rotis Sans Serif Std" w:hAnsi="Rotis Sans Serif Std"/>
          <w:sz w:val="20"/>
          <w:szCs w:val="20"/>
        </w:rPr>
      </w:pPr>
      <w:r w:rsidRPr="00D8741F">
        <w:rPr>
          <w:rFonts w:ascii="Rotis Sans Serif Std" w:hAnsi="Rotis Sans Serif Std"/>
          <w:sz w:val="20"/>
          <w:szCs w:val="20"/>
        </w:rPr>
        <w:t xml:space="preserve">Koordination, Aufbereitung und Validierung quantitativer Inhalte für </w:t>
      </w:r>
      <w:r>
        <w:rPr>
          <w:rFonts w:ascii="Rotis Sans Serif Std" w:hAnsi="Rotis Sans Serif Std"/>
          <w:sz w:val="20"/>
          <w:szCs w:val="20"/>
        </w:rPr>
        <w:t>R</w:t>
      </w:r>
      <w:r w:rsidRPr="00D8741F">
        <w:rPr>
          <w:rFonts w:ascii="Rotis Sans Serif Std" w:hAnsi="Rotis Sans Serif Std"/>
          <w:sz w:val="20"/>
          <w:szCs w:val="20"/>
        </w:rPr>
        <w:t>eporting</w:t>
      </w:r>
      <w:r>
        <w:rPr>
          <w:rFonts w:ascii="Rotis Sans Serif Std" w:hAnsi="Rotis Sans Serif Std"/>
          <w:sz w:val="20"/>
          <w:szCs w:val="20"/>
        </w:rPr>
        <w:t xml:space="preserve"> und Stakeholder Insights</w:t>
      </w:r>
    </w:p>
    <w:p w14:paraId="0BF18AEB" w14:textId="77777777" w:rsidR="002E6C2A" w:rsidRDefault="002E6C2A" w:rsidP="002E6C2A">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Durchführung von Cashflow-Analysen, Simulation von An- und Verkaufsszenarien, Anlagegrenzprüfungen</w:t>
      </w:r>
    </w:p>
    <w:p w14:paraId="4C6B226D" w14:textId="77777777" w:rsidR="002E6C2A" w:rsidRPr="0085166A" w:rsidRDefault="002E6C2A" w:rsidP="002E6C2A">
      <w:pPr>
        <w:pStyle w:val="Listenabsatz"/>
        <w:numPr>
          <w:ilvl w:val="0"/>
          <w:numId w:val="15"/>
        </w:numPr>
        <w:spacing w:line="240" w:lineRule="auto"/>
        <w:jc w:val="both"/>
        <w:rPr>
          <w:rFonts w:ascii="Rotis Sans Serif Std" w:hAnsi="Rotis Sans Serif Std"/>
          <w:sz w:val="20"/>
          <w:szCs w:val="20"/>
        </w:rPr>
      </w:pPr>
      <w:r w:rsidRPr="0085166A">
        <w:rPr>
          <w:rFonts w:ascii="Rotis Sans Serif Std" w:hAnsi="Rotis Sans Serif Std"/>
          <w:sz w:val="20"/>
          <w:szCs w:val="20"/>
        </w:rPr>
        <w:t>Weiterentwicklung und Optimierung von Informationsflüssen im Rahmen der Datenpflege</w:t>
      </w:r>
      <w:r>
        <w:rPr>
          <w:rFonts w:ascii="Rotis Sans Serif Std" w:hAnsi="Rotis Sans Serif Std"/>
          <w:sz w:val="20"/>
          <w:szCs w:val="20"/>
        </w:rPr>
        <w:t xml:space="preserve"> sowie</w:t>
      </w:r>
      <w:r w:rsidRPr="0085166A">
        <w:rPr>
          <w:rFonts w:ascii="Rotis Sans Serif Std" w:hAnsi="Rotis Sans Serif Std"/>
          <w:sz w:val="20"/>
          <w:szCs w:val="20"/>
        </w:rPr>
        <w:t xml:space="preserve"> Erstellung von Reports</w:t>
      </w:r>
    </w:p>
    <w:p w14:paraId="45148D42" w14:textId="77777777" w:rsidR="002E6C2A" w:rsidRDefault="002E6C2A" w:rsidP="002E6C2A">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Austausch mit internen und externen Ansprechpartnern</w:t>
      </w:r>
    </w:p>
    <w:p w14:paraId="407BF8C4" w14:textId="77777777" w:rsidR="002E6C2A" w:rsidRDefault="002E6C2A" w:rsidP="002E6C2A">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Weiterentwicklung und Automatisierung von Berichtssystemen und Tools zur Liquiditätssteuerung</w:t>
      </w:r>
    </w:p>
    <w:p w14:paraId="04FF8A63" w14:textId="3E43617D" w:rsidR="008E3DD1" w:rsidRDefault="002E6C2A" w:rsidP="006C5137">
      <w:pPr>
        <w:pStyle w:val="Listenabsatz"/>
        <w:numPr>
          <w:ilvl w:val="0"/>
          <w:numId w:val="15"/>
        </w:numPr>
        <w:spacing w:line="240" w:lineRule="auto"/>
        <w:jc w:val="both"/>
        <w:rPr>
          <w:rFonts w:ascii="Rotis Sans Serif Std" w:hAnsi="Rotis Sans Serif Std"/>
          <w:sz w:val="20"/>
          <w:szCs w:val="20"/>
        </w:rPr>
      </w:pPr>
      <w:r w:rsidRPr="001D5F40">
        <w:rPr>
          <w:rFonts w:ascii="Rotis Sans Serif Std" w:hAnsi="Rotis Sans Serif Std"/>
          <w:sz w:val="20"/>
          <w:szCs w:val="20"/>
        </w:rPr>
        <w:t>Mitarbeit bei Ad-hoc-Analysen und Projekten</w:t>
      </w:r>
    </w:p>
    <w:p w14:paraId="2351D408" w14:textId="77777777" w:rsidR="002E6C2A" w:rsidRPr="002E6C2A" w:rsidRDefault="002E6C2A" w:rsidP="002E6C2A">
      <w:pPr>
        <w:pStyle w:val="Listenabsatz"/>
        <w:spacing w:line="240" w:lineRule="auto"/>
        <w:jc w:val="both"/>
        <w:rPr>
          <w:rFonts w:ascii="Rotis Sans Serif Std" w:hAnsi="Rotis Sans Serif Std"/>
          <w:sz w:val="20"/>
          <w:szCs w:val="20"/>
        </w:rPr>
      </w:pPr>
    </w:p>
    <w:p w14:paraId="39F700EE" w14:textId="073E5D45" w:rsidR="008E3DD1" w:rsidRDefault="006C5137" w:rsidP="008E3DD1">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Ihr Profil:</w:t>
      </w:r>
    </w:p>
    <w:p w14:paraId="02C7E4D9" w14:textId="42784D38" w:rsidR="00D55721" w:rsidRPr="00AB66D9" w:rsidRDefault="00D55721" w:rsidP="00D55721">
      <w:pPr>
        <w:pStyle w:val="Listenabsatz"/>
        <w:numPr>
          <w:ilvl w:val="0"/>
          <w:numId w:val="15"/>
        </w:numPr>
        <w:spacing w:line="240" w:lineRule="auto"/>
        <w:jc w:val="both"/>
        <w:rPr>
          <w:rFonts w:ascii="Rotis Sans Serif Std" w:hAnsi="Rotis Sans Serif Std"/>
          <w:sz w:val="20"/>
          <w:szCs w:val="20"/>
        </w:rPr>
      </w:pPr>
      <w:r w:rsidRPr="00D61040">
        <w:rPr>
          <w:rFonts w:ascii="Rotis Sans Serif Std" w:hAnsi="Rotis Sans Serif Std"/>
          <w:sz w:val="20"/>
          <w:szCs w:val="20"/>
        </w:rPr>
        <w:t xml:space="preserve">Abgeschlossenes wirtschaftswissenschaftliches oder </w:t>
      </w:r>
      <w:r>
        <w:rPr>
          <w:rFonts w:ascii="Rotis Sans Serif Std" w:hAnsi="Rotis Sans Serif Std"/>
          <w:sz w:val="20"/>
          <w:szCs w:val="20"/>
        </w:rPr>
        <w:t>finanz</w:t>
      </w:r>
      <w:r w:rsidRPr="00D61040">
        <w:rPr>
          <w:rFonts w:ascii="Rotis Sans Serif Std" w:hAnsi="Rotis Sans Serif Std"/>
          <w:sz w:val="20"/>
          <w:szCs w:val="20"/>
        </w:rPr>
        <w:t>mathematisch orientiertes (Master-)</w:t>
      </w:r>
      <w:r>
        <w:rPr>
          <w:rFonts w:ascii="Rotis Sans Serif Std" w:hAnsi="Rotis Sans Serif Std"/>
          <w:sz w:val="20"/>
          <w:szCs w:val="20"/>
        </w:rPr>
        <w:t xml:space="preserve"> </w:t>
      </w:r>
      <w:r w:rsidRPr="00D61040">
        <w:rPr>
          <w:rFonts w:ascii="Rotis Sans Serif Std" w:hAnsi="Rotis Sans Serif Std"/>
          <w:sz w:val="20"/>
          <w:szCs w:val="20"/>
        </w:rPr>
        <w:t>Hochschulstudium</w:t>
      </w:r>
      <w:r w:rsidRPr="00AB66D9">
        <w:rPr>
          <w:rFonts w:ascii="Rotis Sans Serif Std" w:hAnsi="Rotis Sans Serif Std"/>
          <w:sz w:val="20"/>
          <w:szCs w:val="20"/>
        </w:rPr>
        <w:t xml:space="preserve"> </w:t>
      </w:r>
    </w:p>
    <w:p w14:paraId="49A309C3" w14:textId="77777777" w:rsidR="00D55721"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Eigenständige, systematische und methodische Arbeitsweise</w:t>
      </w:r>
    </w:p>
    <w:p w14:paraId="0EBA48C6" w14:textId="77777777" w:rsidR="00D55721"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Souveräner Umgang mit Excel</w:t>
      </w:r>
    </w:p>
    <w:p w14:paraId="1B8690A0" w14:textId="77777777" w:rsidR="00D55721" w:rsidRPr="00CE6875"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Ausgeprägtes Zahlenverständnis, insbesondere für Finanzmodelle</w:t>
      </w:r>
    </w:p>
    <w:p w14:paraId="1467028D" w14:textId="77777777" w:rsidR="00D55721"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Deutsch und Englisch fließend in Wort und Schrift</w:t>
      </w:r>
    </w:p>
    <w:p w14:paraId="4ED98615" w14:textId="77777777" w:rsidR="00D55721" w:rsidRDefault="00D55721" w:rsidP="00D55721">
      <w:pPr>
        <w:pStyle w:val="Listenabsatz"/>
        <w:numPr>
          <w:ilvl w:val="0"/>
          <w:numId w:val="15"/>
        </w:numPr>
        <w:spacing w:line="240" w:lineRule="auto"/>
        <w:jc w:val="both"/>
        <w:rPr>
          <w:rFonts w:ascii="Rotis Sans Serif Std" w:hAnsi="Rotis Sans Serif Std"/>
          <w:sz w:val="20"/>
          <w:szCs w:val="20"/>
        </w:rPr>
      </w:pPr>
      <w:r w:rsidRPr="00101354">
        <w:rPr>
          <w:rFonts w:ascii="Rotis Sans Serif Std" w:hAnsi="Rotis Sans Serif Std"/>
          <w:sz w:val="20"/>
          <w:szCs w:val="20"/>
        </w:rPr>
        <w:t>Strukturierte</w:t>
      </w:r>
      <w:r>
        <w:rPr>
          <w:rFonts w:ascii="Rotis Sans Serif Std" w:hAnsi="Rotis Sans Serif Std"/>
          <w:sz w:val="20"/>
          <w:szCs w:val="20"/>
        </w:rPr>
        <w:t>, sorgfältige</w:t>
      </w:r>
      <w:r w:rsidRPr="00101354">
        <w:rPr>
          <w:rFonts w:ascii="Rotis Sans Serif Std" w:hAnsi="Rotis Sans Serif Std"/>
          <w:sz w:val="20"/>
          <w:szCs w:val="20"/>
        </w:rPr>
        <w:t xml:space="preserve"> Arbeitsweise mit hohem </w:t>
      </w:r>
      <w:r>
        <w:rPr>
          <w:rFonts w:ascii="Rotis Sans Serif Std" w:hAnsi="Rotis Sans Serif Std"/>
          <w:sz w:val="20"/>
          <w:szCs w:val="20"/>
        </w:rPr>
        <w:t>Maß an Ergebnisorientierung</w:t>
      </w:r>
    </w:p>
    <w:p w14:paraId="09F9A993" w14:textId="77777777" w:rsidR="00D55721"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Analytisches Denken</w:t>
      </w:r>
    </w:p>
    <w:p w14:paraId="49EB2CFE" w14:textId="77777777" w:rsidR="00D55721"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 xml:space="preserve">Genauigkeit, </w:t>
      </w:r>
      <w:r w:rsidRPr="00101354">
        <w:rPr>
          <w:rFonts w:ascii="Rotis Sans Serif Std" w:hAnsi="Rotis Sans Serif Std"/>
          <w:sz w:val="20"/>
          <w:szCs w:val="20"/>
        </w:rPr>
        <w:t>Gewissenhaftigkeit</w:t>
      </w:r>
      <w:r>
        <w:rPr>
          <w:rFonts w:ascii="Rotis Sans Serif Std" w:hAnsi="Rotis Sans Serif Std"/>
          <w:sz w:val="20"/>
          <w:szCs w:val="20"/>
        </w:rPr>
        <w:t xml:space="preserve">, </w:t>
      </w:r>
      <w:r w:rsidRPr="00101354">
        <w:rPr>
          <w:rFonts w:ascii="Rotis Sans Serif Std" w:hAnsi="Rotis Sans Serif Std"/>
          <w:sz w:val="20"/>
          <w:szCs w:val="20"/>
        </w:rPr>
        <w:t>persönliches Engagement und Teamfähigkeit</w:t>
      </w:r>
    </w:p>
    <w:p w14:paraId="5E29D5C7" w14:textId="77777777" w:rsidR="00D55721" w:rsidRPr="00AC6F13" w:rsidRDefault="00D55721" w:rsidP="00D55721">
      <w:pPr>
        <w:pStyle w:val="Listenabsatz"/>
        <w:numPr>
          <w:ilvl w:val="0"/>
          <w:numId w:val="15"/>
        </w:numPr>
        <w:spacing w:line="240" w:lineRule="auto"/>
        <w:jc w:val="both"/>
        <w:rPr>
          <w:rFonts w:ascii="Rotis Sans Serif Std" w:hAnsi="Rotis Sans Serif Std"/>
          <w:sz w:val="20"/>
          <w:szCs w:val="20"/>
        </w:rPr>
      </w:pPr>
      <w:r>
        <w:rPr>
          <w:rFonts w:ascii="Rotis Sans Serif Std" w:hAnsi="Rotis Sans Serif Std"/>
          <w:sz w:val="20"/>
          <w:szCs w:val="20"/>
        </w:rPr>
        <w:t>Grundlagen in SQL und VBA wünschenswert</w:t>
      </w:r>
    </w:p>
    <w:p w14:paraId="3D4BA25C" w14:textId="77777777" w:rsidR="00CC6CF1" w:rsidRPr="00CC6CF1" w:rsidRDefault="00CC6CF1" w:rsidP="00CC6CF1">
      <w:pPr>
        <w:pStyle w:val="Listenabsatz"/>
        <w:spacing w:line="240" w:lineRule="auto"/>
        <w:rPr>
          <w:rFonts w:ascii="Rotis Sans Serif Std" w:hAnsi="Rotis Sans Serif Std"/>
          <w:color w:val="auto"/>
          <w:sz w:val="20"/>
          <w:szCs w:val="20"/>
        </w:rPr>
      </w:pPr>
    </w:p>
    <w:p w14:paraId="55228629" w14:textId="44043578" w:rsidR="006C5137" w:rsidRPr="001D69E3" w:rsidRDefault="006C5137" w:rsidP="006C5137">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Wir bieten Ihnen:</w:t>
      </w:r>
    </w:p>
    <w:p w14:paraId="185E1C81" w14:textId="77777777" w:rsidR="00CC6CF1"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Eine spannende Position mit hoher Eigenverantwortung und Gestaltungsspielraum</w:t>
      </w:r>
    </w:p>
    <w:p w14:paraId="2213962C" w14:textId="4155EC7C" w:rsidR="00CC6CF1" w:rsidRPr="00CC6CF1" w:rsidRDefault="00CC6CF1" w:rsidP="00CC6CF1">
      <w:pPr>
        <w:numPr>
          <w:ilvl w:val="0"/>
          <w:numId w:val="15"/>
        </w:numPr>
        <w:spacing w:after="0" w:line="240" w:lineRule="auto"/>
        <w:ind w:left="714" w:hanging="357"/>
        <w:rPr>
          <w:rFonts w:ascii="Rotis Sans Serif Std" w:hAnsi="Rotis Sans Serif Std"/>
          <w:color w:val="auto"/>
          <w:sz w:val="20"/>
          <w:szCs w:val="20"/>
        </w:rPr>
      </w:pPr>
      <w:r w:rsidRPr="00CC6CF1">
        <w:rPr>
          <w:rFonts w:ascii="Rotis Sans Serif Std" w:hAnsi="Rotis Sans Serif Std"/>
          <w:color w:val="auto"/>
          <w:sz w:val="20"/>
          <w:szCs w:val="20"/>
        </w:rPr>
        <w:t>Eine langfristige berufliche Perspektive in einem internationalen Umfeld</w:t>
      </w:r>
    </w:p>
    <w:p w14:paraId="7974F16E" w14:textId="0F305DB5" w:rsidR="00CC6CF1" w:rsidRPr="00CC6CF1" w:rsidRDefault="00CC6CF1" w:rsidP="00CC6CF1">
      <w:pPr>
        <w:pStyle w:val="Listenabsatz"/>
        <w:numPr>
          <w:ilvl w:val="0"/>
          <w:numId w:val="15"/>
        </w:numPr>
        <w:spacing w:after="0" w:line="240" w:lineRule="auto"/>
        <w:ind w:left="714" w:hanging="357"/>
        <w:rPr>
          <w:rFonts w:ascii="Rotis Sans Serif Std" w:hAnsi="Rotis Sans Serif Std"/>
          <w:color w:val="auto"/>
          <w:sz w:val="20"/>
          <w:szCs w:val="20"/>
        </w:rPr>
      </w:pPr>
      <w:r w:rsidRPr="00CC6CF1">
        <w:rPr>
          <w:rFonts w:ascii="Rotis Sans Serif Std" w:hAnsi="Rotis Sans Serif Std"/>
          <w:color w:val="auto"/>
          <w:sz w:val="20"/>
          <w:szCs w:val="20"/>
        </w:rPr>
        <w:t>Potenzialorientierte Entwicklungsmöglichkeiten</w:t>
      </w:r>
    </w:p>
    <w:p w14:paraId="1FD3F967" w14:textId="3365FD01" w:rsidR="00CC6CF1" w:rsidRPr="001D69E3"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30 Tage Urlaub</w:t>
      </w:r>
    </w:p>
    <w:p w14:paraId="19467BEB" w14:textId="1F454DFA" w:rsidR="006C5137"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Option auf</w:t>
      </w:r>
      <w:r w:rsidR="00CC6CF1">
        <w:rPr>
          <w:rFonts w:ascii="Rotis Sans Serif Std" w:hAnsi="Rotis Sans Serif Std"/>
          <w:color w:val="auto"/>
          <w:sz w:val="20"/>
          <w:szCs w:val="20"/>
        </w:rPr>
        <w:t xml:space="preserve"> Gleitzeit und</w:t>
      </w:r>
      <w:r w:rsidRPr="001D69E3">
        <w:rPr>
          <w:rFonts w:ascii="Rotis Sans Serif Std" w:hAnsi="Rotis Sans Serif Std"/>
          <w:color w:val="auto"/>
          <w:sz w:val="20"/>
          <w:szCs w:val="20"/>
        </w:rPr>
        <w:t xml:space="preserve"> mobiles Arbeiten</w:t>
      </w:r>
    </w:p>
    <w:p w14:paraId="5E935F22" w14:textId="768C0886" w:rsidR="00CC6CF1"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lastRenderedPageBreak/>
        <w:t>Betriebliche Altersvorsorge-Pakete</w:t>
      </w:r>
    </w:p>
    <w:p w14:paraId="1AAFF6B0" w14:textId="1F05D24C" w:rsidR="00CC6CF1" w:rsidRPr="001D69E3"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Regelmäßige Firmenevents</w:t>
      </w:r>
    </w:p>
    <w:p w14:paraId="22DB67C0" w14:textId="28B7027F" w:rsidR="006C5137"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Ein angenehmes Arbeitsumfeld in einem motivierten Team</w:t>
      </w:r>
    </w:p>
    <w:p w14:paraId="4E0718F4" w14:textId="77777777" w:rsidR="00CC6CF1" w:rsidRDefault="00CC6CF1" w:rsidP="006C5137">
      <w:pPr>
        <w:spacing w:line="240" w:lineRule="auto"/>
        <w:rPr>
          <w:rFonts w:ascii="Rotis Sans Serif Std" w:hAnsi="Rotis Sans Serif Std"/>
          <w:b/>
          <w:bCs/>
          <w:color w:val="auto"/>
          <w:sz w:val="20"/>
          <w:szCs w:val="20"/>
        </w:rPr>
      </w:pPr>
    </w:p>
    <w:p w14:paraId="175582CA" w14:textId="4687424B" w:rsidR="00CC6CF1" w:rsidRDefault="006C5137" w:rsidP="006C5137">
      <w:pPr>
        <w:spacing w:line="240" w:lineRule="auto"/>
        <w:rPr>
          <w:rFonts w:ascii="Rotis Sans Serif Std" w:hAnsi="Rotis Sans Serif Std"/>
          <w:b/>
          <w:bCs/>
          <w:color w:val="auto"/>
          <w:sz w:val="20"/>
          <w:szCs w:val="20"/>
        </w:rPr>
      </w:pPr>
      <w:r w:rsidRPr="006C5137">
        <w:rPr>
          <w:rFonts w:ascii="Rotis Sans Serif Std" w:hAnsi="Rotis Sans Serif Std"/>
          <w:b/>
          <w:bCs/>
          <w:color w:val="auto"/>
          <w:sz w:val="20"/>
          <w:szCs w:val="20"/>
        </w:rPr>
        <w:t>Bewerbung:</w:t>
      </w:r>
    </w:p>
    <w:p w14:paraId="20E1B38F" w14:textId="0DB23F82" w:rsidR="00CC6CF1" w:rsidRDefault="006C5137" w:rsidP="00CC6CF1">
      <w:pPr>
        <w:spacing w:line="240" w:lineRule="auto"/>
        <w:rPr>
          <w:rFonts w:ascii="Rotis Sans Serif Std" w:hAnsi="Rotis Sans Serif Std"/>
          <w:b/>
          <w:bCs/>
          <w:color w:val="auto"/>
          <w:sz w:val="20"/>
          <w:szCs w:val="20"/>
        </w:rPr>
      </w:pPr>
      <w:r w:rsidRPr="006C5137">
        <w:rPr>
          <w:rFonts w:ascii="Rotis Sans Serif Std" w:hAnsi="Rotis Sans Serif Std"/>
          <w:color w:val="auto"/>
          <w:sz w:val="20"/>
          <w:szCs w:val="20"/>
        </w:rPr>
        <w:t xml:space="preserve">Bitte senden Sie Ihre vollständigen Bewerbungsunterlagen, inklusive Ihrer Gehaltsvorstellung und Ihres frühestmöglichen Eintrittstermins, </w:t>
      </w:r>
      <w:r w:rsidRPr="00CC6CF1">
        <w:rPr>
          <w:rFonts w:ascii="Rotis Sans Serif Std" w:hAnsi="Rotis Sans Serif Std"/>
          <w:color w:val="auto"/>
          <w:sz w:val="20"/>
          <w:szCs w:val="20"/>
        </w:rPr>
        <w:t xml:space="preserve">an </w:t>
      </w:r>
      <w:hyperlink r:id="rId9" w:history="1">
        <w:r w:rsidR="00CC6CF1" w:rsidRPr="00CC6CF1">
          <w:rPr>
            <w:rStyle w:val="Hyperlink"/>
            <w:rFonts w:asciiTheme="minorHAnsi" w:hAnsiTheme="minorHAnsi" w:cstheme="minorHAnsi"/>
            <w:color w:val="auto"/>
            <w:sz w:val="20"/>
            <w:szCs w:val="20"/>
            <w:u w:val="none"/>
          </w:rPr>
          <w:t>personal@deutsche-finance.de</w:t>
        </w:r>
      </w:hyperlink>
      <w:r w:rsidR="00CC6CF1" w:rsidRPr="00CC6CF1">
        <w:rPr>
          <w:rFonts w:asciiTheme="minorHAnsi" w:hAnsiTheme="minorHAnsi" w:cstheme="minorHAnsi"/>
          <w:color w:val="auto"/>
          <w:sz w:val="20"/>
          <w:szCs w:val="20"/>
        </w:rPr>
        <w:t xml:space="preserve">. </w:t>
      </w:r>
      <w:r w:rsidRPr="006C5137">
        <w:rPr>
          <w:rFonts w:ascii="Rotis Sans Serif Std" w:hAnsi="Rotis Sans Serif Std"/>
          <w:color w:val="auto"/>
          <w:sz w:val="20"/>
          <w:szCs w:val="20"/>
        </w:rPr>
        <w:t>Bei Fragen wenden Sie sich gerne an</w:t>
      </w:r>
      <w:r w:rsidR="00CC6CF1">
        <w:rPr>
          <w:rFonts w:ascii="Rotis Sans Serif Std" w:hAnsi="Rotis Sans Serif Std"/>
          <w:color w:val="auto"/>
          <w:sz w:val="20"/>
          <w:szCs w:val="20"/>
        </w:rPr>
        <w:t>:</w:t>
      </w:r>
    </w:p>
    <w:p w14:paraId="159929C8" w14:textId="77777777" w:rsidR="00CC6CF1" w:rsidRPr="00CC6CF1" w:rsidRDefault="00CC6CF1" w:rsidP="00CC6CF1">
      <w:pPr>
        <w:spacing w:line="240" w:lineRule="auto"/>
        <w:rPr>
          <w:rFonts w:ascii="Rotis Sans Serif Std" w:hAnsi="Rotis Sans Serif Std"/>
          <w:b/>
          <w:bCs/>
          <w:color w:val="auto"/>
          <w:sz w:val="20"/>
          <w:szCs w:val="20"/>
        </w:rPr>
      </w:pPr>
    </w:p>
    <w:p w14:paraId="69CC40C5" w14:textId="77777777" w:rsidR="00DE6D6C" w:rsidRDefault="00DE6D6C" w:rsidP="00DE6D6C">
      <w:pPr>
        <w:spacing w:line="240" w:lineRule="auto"/>
        <w:rPr>
          <w:rFonts w:asciiTheme="minorHAnsi" w:hAnsiTheme="minorHAnsi" w:cstheme="minorHAnsi"/>
          <w:color w:val="auto"/>
          <w:sz w:val="20"/>
          <w:szCs w:val="20"/>
        </w:rPr>
      </w:pPr>
      <w:r w:rsidRPr="00DF2160">
        <w:rPr>
          <w:rFonts w:asciiTheme="minorHAnsi" w:hAnsiTheme="minorHAnsi" w:cstheme="minorHAnsi"/>
          <w:b/>
          <w:sz w:val="20"/>
          <w:szCs w:val="20"/>
        </w:rPr>
        <w:t>Deutsche Finance Group</w:t>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Pr>
          <w:rFonts w:asciiTheme="minorHAnsi" w:hAnsiTheme="minorHAnsi" w:cstheme="minorHAnsi"/>
          <w:b/>
          <w:sz w:val="20"/>
          <w:szCs w:val="20"/>
        </w:rPr>
        <w:tab/>
      </w:r>
      <w:r w:rsidRPr="00DF2160">
        <w:rPr>
          <w:rFonts w:asciiTheme="minorHAnsi" w:hAnsiTheme="minorHAnsi" w:cstheme="minorHAnsi"/>
          <w:sz w:val="20"/>
          <w:szCs w:val="20"/>
        </w:rPr>
        <w:t>Weitere Informationen zur</w:t>
      </w:r>
      <w:r w:rsidRPr="00DF2160">
        <w:rPr>
          <w:rFonts w:asciiTheme="minorHAnsi" w:hAnsiTheme="minorHAnsi" w:cstheme="minorHAnsi"/>
          <w:sz w:val="20"/>
          <w:szCs w:val="20"/>
        </w:rPr>
        <w:br/>
      </w:r>
      <w:r>
        <w:rPr>
          <w:rFonts w:asciiTheme="minorHAnsi" w:hAnsiTheme="minorHAnsi" w:cstheme="minorHAnsi"/>
          <w:sz w:val="20"/>
          <w:szCs w:val="20"/>
        </w:rPr>
        <w:t>Katharina Litke</w:t>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b/>
          <w:sz w:val="20"/>
          <w:szCs w:val="20"/>
        </w:rPr>
        <w:t>Deutsche Finance Group</w:t>
      </w:r>
      <w:r w:rsidRPr="00DF2160">
        <w:rPr>
          <w:rFonts w:asciiTheme="minorHAnsi" w:hAnsiTheme="minorHAnsi" w:cstheme="minorHAnsi"/>
          <w:sz w:val="20"/>
          <w:szCs w:val="20"/>
        </w:rPr>
        <w:br/>
      </w:r>
      <w:r w:rsidRPr="00DF2160">
        <w:rPr>
          <w:rFonts w:asciiTheme="minorHAnsi" w:hAnsiTheme="minorHAnsi" w:cstheme="minorHAnsi"/>
          <w:color w:val="auto"/>
          <w:sz w:val="20"/>
          <w:szCs w:val="20"/>
        </w:rPr>
        <w:t>Leopoldstraße 156</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t>finden Sie hier:</w:t>
      </w:r>
      <w:r w:rsidRPr="00DF2160">
        <w:rPr>
          <w:rFonts w:asciiTheme="minorHAnsi" w:hAnsiTheme="minorHAnsi" w:cstheme="minorHAnsi"/>
          <w:color w:val="auto"/>
          <w:sz w:val="20"/>
          <w:szCs w:val="20"/>
        </w:rPr>
        <w:br/>
        <w:t>D-80804 München</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br/>
        <w:t>personal@deutsche-finance.de</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t>www.deutsche-finance-</w:t>
      </w:r>
      <w:r>
        <w:rPr>
          <w:rFonts w:asciiTheme="minorHAnsi" w:hAnsiTheme="minorHAnsi" w:cstheme="minorHAnsi"/>
          <w:color w:val="auto"/>
          <w:sz w:val="20"/>
          <w:szCs w:val="20"/>
        </w:rPr>
        <w:t>group</w:t>
      </w:r>
      <w:r w:rsidRPr="00DF2160">
        <w:rPr>
          <w:rFonts w:asciiTheme="minorHAnsi" w:hAnsiTheme="minorHAnsi" w:cstheme="minorHAnsi"/>
          <w:color w:val="auto"/>
          <w:sz w:val="20"/>
          <w:szCs w:val="20"/>
        </w:rPr>
        <w:t>.de</w:t>
      </w:r>
    </w:p>
    <w:p w14:paraId="72AE4856" w14:textId="77777777" w:rsidR="00CC6CF1" w:rsidRDefault="00CC6CF1" w:rsidP="00097A8E">
      <w:pPr>
        <w:spacing w:line="240" w:lineRule="auto"/>
        <w:rPr>
          <w:rFonts w:ascii="Rotis Sans Serif Std" w:hAnsi="Rotis Sans Serif Std"/>
          <w:color w:val="auto"/>
          <w:sz w:val="20"/>
          <w:szCs w:val="20"/>
        </w:rPr>
      </w:pPr>
    </w:p>
    <w:p w14:paraId="50CA55A3" w14:textId="7D443B75" w:rsidR="00CC6CF1" w:rsidRPr="000C03CA" w:rsidRDefault="00CC6CF1" w:rsidP="00097A8E">
      <w:pPr>
        <w:spacing w:line="240" w:lineRule="auto"/>
        <w:rPr>
          <w:rFonts w:ascii="Rotis Sans Serif Std" w:hAnsi="Rotis Sans Serif Std"/>
          <w:color w:val="auto"/>
          <w:sz w:val="20"/>
          <w:szCs w:val="20"/>
        </w:rPr>
      </w:pPr>
      <w:r w:rsidRPr="006C5137">
        <w:rPr>
          <w:rFonts w:ascii="Rotis Sans Serif Std" w:hAnsi="Rotis Sans Serif Std"/>
          <w:color w:val="auto"/>
          <w:sz w:val="20"/>
          <w:szCs w:val="20"/>
        </w:rPr>
        <w:t>Wir freuen uns darauf, Sie kennenzulernen!</w:t>
      </w:r>
    </w:p>
    <w:sectPr w:rsidR="00CC6CF1" w:rsidRPr="000C03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7661" w14:textId="77777777" w:rsidR="005A2F0C" w:rsidRDefault="005A2F0C">
      <w:pPr>
        <w:spacing w:after="0" w:line="240" w:lineRule="auto"/>
      </w:pPr>
    </w:p>
  </w:endnote>
  <w:endnote w:type="continuationSeparator" w:id="0">
    <w:p w14:paraId="6D9C9E9E" w14:textId="77777777" w:rsidR="005A2F0C" w:rsidRDefault="005A2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 Sans Serif St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75AF" w14:textId="77777777" w:rsidR="00741367" w:rsidRDefault="007413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595A" w14:textId="77777777" w:rsidR="00741367" w:rsidRDefault="007413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2950" w14:textId="77777777" w:rsidR="00741367" w:rsidRDefault="007413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0330" w14:textId="77777777" w:rsidR="005A2F0C" w:rsidRDefault="005A2F0C">
      <w:pPr>
        <w:spacing w:after="0" w:line="240" w:lineRule="auto"/>
      </w:pPr>
    </w:p>
  </w:footnote>
  <w:footnote w:type="continuationSeparator" w:id="0">
    <w:p w14:paraId="751AA7FA" w14:textId="77777777" w:rsidR="005A2F0C" w:rsidRDefault="005A2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9BDC" w14:textId="77777777" w:rsidR="00741367" w:rsidRDefault="007413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A05A" w14:textId="77777777" w:rsidR="00741367" w:rsidRDefault="007413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5833" w14:textId="77777777" w:rsidR="00741367" w:rsidRDefault="007413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413"/>
    <w:multiLevelType w:val="hybridMultilevel"/>
    <w:tmpl w:val="9D204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7A5E28"/>
    <w:multiLevelType w:val="multilevel"/>
    <w:tmpl w:val="D27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4F03CB"/>
    <w:multiLevelType w:val="multilevel"/>
    <w:tmpl w:val="48A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2207F"/>
    <w:multiLevelType w:val="multilevel"/>
    <w:tmpl w:val="DA5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F7BF0"/>
    <w:multiLevelType w:val="multilevel"/>
    <w:tmpl w:val="E89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E80532"/>
    <w:multiLevelType w:val="hybridMultilevel"/>
    <w:tmpl w:val="16F07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6B0CD8"/>
    <w:multiLevelType w:val="multilevel"/>
    <w:tmpl w:val="F848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70D6B"/>
    <w:multiLevelType w:val="multilevel"/>
    <w:tmpl w:val="E63A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0305AF"/>
    <w:multiLevelType w:val="multilevel"/>
    <w:tmpl w:val="7AA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E2590"/>
    <w:multiLevelType w:val="hybridMultilevel"/>
    <w:tmpl w:val="80361C24"/>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B116521"/>
    <w:multiLevelType w:val="multilevel"/>
    <w:tmpl w:val="DFF0B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977D80"/>
    <w:multiLevelType w:val="hybridMultilevel"/>
    <w:tmpl w:val="C1F42B4C"/>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694A5B"/>
    <w:multiLevelType w:val="hybridMultilevel"/>
    <w:tmpl w:val="A2C6FDE4"/>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EE161D"/>
    <w:multiLevelType w:val="multilevel"/>
    <w:tmpl w:val="B8E8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B6A03"/>
    <w:multiLevelType w:val="hybridMultilevel"/>
    <w:tmpl w:val="A1DCF412"/>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705898">
    <w:abstractNumId w:val="5"/>
  </w:num>
  <w:num w:numId="2" w16cid:durableId="867064349">
    <w:abstractNumId w:val="0"/>
  </w:num>
  <w:num w:numId="3" w16cid:durableId="2018775853">
    <w:abstractNumId w:val="6"/>
  </w:num>
  <w:num w:numId="4" w16cid:durableId="1496261554">
    <w:abstractNumId w:val="1"/>
  </w:num>
  <w:num w:numId="5" w16cid:durableId="2098331920">
    <w:abstractNumId w:val="3"/>
  </w:num>
  <w:num w:numId="6" w16cid:durableId="1377585151">
    <w:abstractNumId w:val="4"/>
  </w:num>
  <w:num w:numId="7" w16cid:durableId="600188304">
    <w:abstractNumId w:val="2"/>
  </w:num>
  <w:num w:numId="8" w16cid:durableId="320432657">
    <w:abstractNumId w:val="10"/>
  </w:num>
  <w:num w:numId="9" w16cid:durableId="44261747">
    <w:abstractNumId w:val="7"/>
  </w:num>
  <w:num w:numId="10" w16cid:durableId="1943368342">
    <w:abstractNumId w:val="8"/>
  </w:num>
  <w:num w:numId="11" w16cid:durableId="1228229329">
    <w:abstractNumId w:val="14"/>
  </w:num>
  <w:num w:numId="12" w16cid:durableId="1996835323">
    <w:abstractNumId w:val="9"/>
  </w:num>
  <w:num w:numId="13" w16cid:durableId="160004813">
    <w:abstractNumId w:val="11"/>
  </w:num>
  <w:num w:numId="14" w16cid:durableId="1584677217">
    <w:abstractNumId w:val="12"/>
  </w:num>
  <w:num w:numId="15" w16cid:durableId="4788882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3B"/>
    <w:rsid w:val="00005585"/>
    <w:rsid w:val="000358C7"/>
    <w:rsid w:val="0003704B"/>
    <w:rsid w:val="000563F7"/>
    <w:rsid w:val="00075814"/>
    <w:rsid w:val="00086A24"/>
    <w:rsid w:val="000878E3"/>
    <w:rsid w:val="00092365"/>
    <w:rsid w:val="00097A8E"/>
    <w:rsid w:val="000B0204"/>
    <w:rsid w:val="000C03CA"/>
    <w:rsid w:val="000C3EA9"/>
    <w:rsid w:val="000D10E8"/>
    <w:rsid w:val="000D3685"/>
    <w:rsid w:val="000E47A8"/>
    <w:rsid w:val="000E729B"/>
    <w:rsid w:val="000F72AB"/>
    <w:rsid w:val="00101354"/>
    <w:rsid w:val="00126E75"/>
    <w:rsid w:val="001433BD"/>
    <w:rsid w:val="00160EBD"/>
    <w:rsid w:val="00161A4D"/>
    <w:rsid w:val="0016317F"/>
    <w:rsid w:val="001B33E9"/>
    <w:rsid w:val="001C07E3"/>
    <w:rsid w:val="001D5F40"/>
    <w:rsid w:val="001D69E3"/>
    <w:rsid w:val="001F438C"/>
    <w:rsid w:val="0021371E"/>
    <w:rsid w:val="00214FBD"/>
    <w:rsid w:val="002162FA"/>
    <w:rsid w:val="0022183A"/>
    <w:rsid w:val="00227698"/>
    <w:rsid w:val="00234A7A"/>
    <w:rsid w:val="00260C9A"/>
    <w:rsid w:val="00260DA9"/>
    <w:rsid w:val="002962CB"/>
    <w:rsid w:val="002B4F2D"/>
    <w:rsid w:val="002C4AE9"/>
    <w:rsid w:val="002C7032"/>
    <w:rsid w:val="002D34D4"/>
    <w:rsid w:val="002D4B10"/>
    <w:rsid w:val="002E6C2A"/>
    <w:rsid w:val="002F09EE"/>
    <w:rsid w:val="00312F80"/>
    <w:rsid w:val="00330C7F"/>
    <w:rsid w:val="003408C4"/>
    <w:rsid w:val="00341736"/>
    <w:rsid w:val="0034239A"/>
    <w:rsid w:val="00346BDF"/>
    <w:rsid w:val="00383E86"/>
    <w:rsid w:val="00393165"/>
    <w:rsid w:val="003B301F"/>
    <w:rsid w:val="003F4B52"/>
    <w:rsid w:val="003F6F52"/>
    <w:rsid w:val="004167A9"/>
    <w:rsid w:val="0042467F"/>
    <w:rsid w:val="00432B3B"/>
    <w:rsid w:val="004562F0"/>
    <w:rsid w:val="0045733A"/>
    <w:rsid w:val="00470CD2"/>
    <w:rsid w:val="00484350"/>
    <w:rsid w:val="004905B0"/>
    <w:rsid w:val="004C54B3"/>
    <w:rsid w:val="004D378F"/>
    <w:rsid w:val="004E6A4C"/>
    <w:rsid w:val="004F0C7A"/>
    <w:rsid w:val="004F6B59"/>
    <w:rsid w:val="00504A42"/>
    <w:rsid w:val="00506DA4"/>
    <w:rsid w:val="005275D2"/>
    <w:rsid w:val="00540779"/>
    <w:rsid w:val="00563CF7"/>
    <w:rsid w:val="005828CE"/>
    <w:rsid w:val="005839E5"/>
    <w:rsid w:val="00590AB6"/>
    <w:rsid w:val="005A2F0C"/>
    <w:rsid w:val="005B01C1"/>
    <w:rsid w:val="005B36C6"/>
    <w:rsid w:val="005E535F"/>
    <w:rsid w:val="005F1B40"/>
    <w:rsid w:val="005F746F"/>
    <w:rsid w:val="00610595"/>
    <w:rsid w:val="00625A85"/>
    <w:rsid w:val="00633668"/>
    <w:rsid w:val="00672496"/>
    <w:rsid w:val="006A4D01"/>
    <w:rsid w:val="006A5CD7"/>
    <w:rsid w:val="006C5137"/>
    <w:rsid w:val="006D1369"/>
    <w:rsid w:val="006E1A39"/>
    <w:rsid w:val="006E22CD"/>
    <w:rsid w:val="006F1EAE"/>
    <w:rsid w:val="006F4FC5"/>
    <w:rsid w:val="00713B8F"/>
    <w:rsid w:val="00727BB5"/>
    <w:rsid w:val="00741367"/>
    <w:rsid w:val="00764B12"/>
    <w:rsid w:val="00781833"/>
    <w:rsid w:val="00785D14"/>
    <w:rsid w:val="007871EB"/>
    <w:rsid w:val="007D16D1"/>
    <w:rsid w:val="007D266D"/>
    <w:rsid w:val="007D3ADE"/>
    <w:rsid w:val="007E3FBD"/>
    <w:rsid w:val="007E7C6C"/>
    <w:rsid w:val="007F7FBA"/>
    <w:rsid w:val="00801E06"/>
    <w:rsid w:val="00805B48"/>
    <w:rsid w:val="008220F5"/>
    <w:rsid w:val="0085615B"/>
    <w:rsid w:val="00867E20"/>
    <w:rsid w:val="008A47B7"/>
    <w:rsid w:val="008A4957"/>
    <w:rsid w:val="008B1B51"/>
    <w:rsid w:val="008C05DF"/>
    <w:rsid w:val="008C3FAF"/>
    <w:rsid w:val="008D632F"/>
    <w:rsid w:val="008E3DD1"/>
    <w:rsid w:val="00910A07"/>
    <w:rsid w:val="00920C0A"/>
    <w:rsid w:val="00934DE4"/>
    <w:rsid w:val="0095708A"/>
    <w:rsid w:val="00960426"/>
    <w:rsid w:val="00964EE8"/>
    <w:rsid w:val="00965A6B"/>
    <w:rsid w:val="00971922"/>
    <w:rsid w:val="009944B9"/>
    <w:rsid w:val="009C304B"/>
    <w:rsid w:val="009D573B"/>
    <w:rsid w:val="009F09E8"/>
    <w:rsid w:val="00A02DB2"/>
    <w:rsid w:val="00A2750A"/>
    <w:rsid w:val="00A4240D"/>
    <w:rsid w:val="00A73BAD"/>
    <w:rsid w:val="00A90206"/>
    <w:rsid w:val="00AA431C"/>
    <w:rsid w:val="00AD1F5D"/>
    <w:rsid w:val="00AF1397"/>
    <w:rsid w:val="00B27F2A"/>
    <w:rsid w:val="00B6350F"/>
    <w:rsid w:val="00B708C6"/>
    <w:rsid w:val="00B71D19"/>
    <w:rsid w:val="00B751C3"/>
    <w:rsid w:val="00B94389"/>
    <w:rsid w:val="00B94644"/>
    <w:rsid w:val="00B94D8C"/>
    <w:rsid w:val="00BC60B0"/>
    <w:rsid w:val="00BD277C"/>
    <w:rsid w:val="00BF033F"/>
    <w:rsid w:val="00BF12B1"/>
    <w:rsid w:val="00BF3866"/>
    <w:rsid w:val="00BF49A6"/>
    <w:rsid w:val="00C1254E"/>
    <w:rsid w:val="00C13555"/>
    <w:rsid w:val="00C23F49"/>
    <w:rsid w:val="00C42366"/>
    <w:rsid w:val="00C467F8"/>
    <w:rsid w:val="00C675F6"/>
    <w:rsid w:val="00CB54F9"/>
    <w:rsid w:val="00CB6BFE"/>
    <w:rsid w:val="00CC6CF1"/>
    <w:rsid w:val="00CC7429"/>
    <w:rsid w:val="00CF1AC7"/>
    <w:rsid w:val="00D05B21"/>
    <w:rsid w:val="00D0629C"/>
    <w:rsid w:val="00D1297B"/>
    <w:rsid w:val="00D17070"/>
    <w:rsid w:val="00D20991"/>
    <w:rsid w:val="00D20EBD"/>
    <w:rsid w:val="00D2438E"/>
    <w:rsid w:val="00D31CA7"/>
    <w:rsid w:val="00D370A3"/>
    <w:rsid w:val="00D377E4"/>
    <w:rsid w:val="00D55721"/>
    <w:rsid w:val="00D86A5B"/>
    <w:rsid w:val="00DA3F59"/>
    <w:rsid w:val="00DC2ABA"/>
    <w:rsid w:val="00DE2A13"/>
    <w:rsid w:val="00DE6D6C"/>
    <w:rsid w:val="00DF5DB8"/>
    <w:rsid w:val="00E07AC3"/>
    <w:rsid w:val="00E44A65"/>
    <w:rsid w:val="00E56706"/>
    <w:rsid w:val="00EA005B"/>
    <w:rsid w:val="00EC5BB9"/>
    <w:rsid w:val="00EF3F14"/>
    <w:rsid w:val="00EF74BE"/>
    <w:rsid w:val="00F07F23"/>
    <w:rsid w:val="00F326D8"/>
    <w:rsid w:val="00F60004"/>
    <w:rsid w:val="00F61B10"/>
    <w:rsid w:val="00F63AB8"/>
    <w:rsid w:val="00F86290"/>
    <w:rsid w:val="00F96581"/>
    <w:rsid w:val="00FC6A5B"/>
    <w:rsid w:val="00FD362A"/>
    <w:rsid w:val="00FE2873"/>
    <w:rsid w:val="00FF3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838F"/>
  <w15:docId w15:val="{83CA14A8-FD06-40EC-81D7-D6569382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CF1"/>
    <w:pPr>
      <w:spacing w:after="180" w:line="300" w:lineRule="auto"/>
    </w:pPr>
    <w:rPr>
      <w:rFonts w:ascii="Goudy Old Style" w:eastAsia="Times New Roman" w:hAnsi="Goudy Old Style" w:cs="Times New Roman"/>
      <w:color w:val="333333"/>
      <w:kern w:val="28"/>
      <w:sz w:val="18"/>
      <w:szCs w:val="18"/>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73B"/>
    <w:rPr>
      <w:rFonts w:ascii="Tahoma" w:hAnsi="Tahoma" w:cs="Tahoma"/>
      <w:sz w:val="16"/>
      <w:szCs w:val="16"/>
    </w:rPr>
  </w:style>
  <w:style w:type="paragraph" w:styleId="Listenabsatz">
    <w:name w:val="List Paragraph"/>
    <w:basedOn w:val="Standard"/>
    <w:uiPriority w:val="34"/>
    <w:qFormat/>
    <w:rsid w:val="009D573B"/>
    <w:pPr>
      <w:ind w:left="720"/>
      <w:contextualSpacing/>
    </w:pPr>
  </w:style>
  <w:style w:type="paragraph" w:styleId="Kopfzeile">
    <w:name w:val="header"/>
    <w:basedOn w:val="Standard"/>
    <w:link w:val="KopfzeileZchn"/>
    <w:uiPriority w:val="99"/>
    <w:unhideWhenUsed/>
    <w:rsid w:val="000563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3F7"/>
    <w:rPr>
      <w:rFonts w:ascii="Goudy Old Style" w:eastAsia="Times New Roman" w:hAnsi="Goudy Old Style" w:cs="Times New Roman"/>
      <w:color w:val="333333"/>
      <w:kern w:val="28"/>
      <w:sz w:val="18"/>
      <w:szCs w:val="18"/>
      <w:lang w:eastAsia="de-DE"/>
      <w14:ligatures w14:val="standard"/>
      <w14:cntxtAlts/>
    </w:rPr>
  </w:style>
  <w:style w:type="paragraph" w:styleId="Fuzeile">
    <w:name w:val="footer"/>
    <w:basedOn w:val="Standard"/>
    <w:link w:val="FuzeileZchn"/>
    <w:uiPriority w:val="99"/>
    <w:unhideWhenUsed/>
    <w:rsid w:val="000563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3F7"/>
    <w:rPr>
      <w:rFonts w:ascii="Goudy Old Style" w:eastAsia="Times New Roman" w:hAnsi="Goudy Old Style" w:cs="Times New Roman"/>
      <w:color w:val="333333"/>
      <w:kern w:val="28"/>
      <w:sz w:val="18"/>
      <w:szCs w:val="18"/>
      <w:lang w:eastAsia="de-DE"/>
      <w14:ligatures w14:val="standard"/>
      <w14:cntxtAlts/>
    </w:rPr>
  </w:style>
  <w:style w:type="character" w:styleId="Hyperlink">
    <w:name w:val="Hyperlink"/>
    <w:basedOn w:val="Absatz-Standardschriftart"/>
    <w:uiPriority w:val="99"/>
    <w:unhideWhenUsed/>
    <w:rsid w:val="00CC6CF1"/>
    <w:rPr>
      <w:color w:val="0000FF" w:themeColor="hyperlink"/>
      <w:u w:val="single"/>
    </w:rPr>
  </w:style>
  <w:style w:type="character" w:styleId="NichtaufgelsteErwhnung">
    <w:name w:val="Unresolved Mention"/>
    <w:basedOn w:val="Absatz-Standardschriftart"/>
    <w:uiPriority w:val="99"/>
    <w:semiHidden/>
    <w:unhideWhenUsed/>
    <w:rsid w:val="00CC6CF1"/>
    <w:rPr>
      <w:color w:val="605E5C"/>
      <w:shd w:val="clear" w:color="auto" w:fill="E1DFDD"/>
    </w:rPr>
  </w:style>
  <w:style w:type="paragraph" w:styleId="berarbeitung">
    <w:name w:val="Revision"/>
    <w:hidden/>
    <w:uiPriority w:val="99"/>
    <w:semiHidden/>
    <w:rsid w:val="00781833"/>
    <w:pPr>
      <w:spacing w:after="0" w:line="240" w:lineRule="auto"/>
    </w:pPr>
    <w:rPr>
      <w:rFonts w:ascii="Goudy Old Style" w:eastAsia="Times New Roman" w:hAnsi="Goudy Old Style" w:cs="Times New Roman"/>
      <w:color w:val="333333"/>
      <w:kern w:val="28"/>
      <w:sz w:val="18"/>
      <w:szCs w:val="18"/>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9516">
      <w:bodyDiv w:val="1"/>
      <w:marLeft w:val="0"/>
      <w:marRight w:val="0"/>
      <w:marTop w:val="0"/>
      <w:marBottom w:val="0"/>
      <w:divBdr>
        <w:top w:val="none" w:sz="0" w:space="0" w:color="auto"/>
        <w:left w:val="none" w:sz="0" w:space="0" w:color="auto"/>
        <w:bottom w:val="none" w:sz="0" w:space="0" w:color="auto"/>
        <w:right w:val="none" w:sz="0" w:space="0" w:color="auto"/>
      </w:divBdr>
    </w:div>
    <w:div w:id="339739396">
      <w:bodyDiv w:val="1"/>
      <w:marLeft w:val="0"/>
      <w:marRight w:val="0"/>
      <w:marTop w:val="0"/>
      <w:marBottom w:val="0"/>
      <w:divBdr>
        <w:top w:val="none" w:sz="0" w:space="0" w:color="auto"/>
        <w:left w:val="none" w:sz="0" w:space="0" w:color="auto"/>
        <w:bottom w:val="none" w:sz="0" w:space="0" w:color="auto"/>
        <w:right w:val="none" w:sz="0" w:space="0" w:color="auto"/>
      </w:divBdr>
    </w:div>
    <w:div w:id="501547254">
      <w:bodyDiv w:val="1"/>
      <w:marLeft w:val="0"/>
      <w:marRight w:val="0"/>
      <w:marTop w:val="0"/>
      <w:marBottom w:val="0"/>
      <w:divBdr>
        <w:top w:val="none" w:sz="0" w:space="0" w:color="auto"/>
        <w:left w:val="none" w:sz="0" w:space="0" w:color="auto"/>
        <w:bottom w:val="none" w:sz="0" w:space="0" w:color="auto"/>
        <w:right w:val="none" w:sz="0" w:space="0" w:color="auto"/>
      </w:divBdr>
    </w:div>
    <w:div w:id="689717106">
      <w:bodyDiv w:val="1"/>
      <w:marLeft w:val="0"/>
      <w:marRight w:val="0"/>
      <w:marTop w:val="0"/>
      <w:marBottom w:val="0"/>
      <w:divBdr>
        <w:top w:val="none" w:sz="0" w:space="0" w:color="auto"/>
        <w:left w:val="none" w:sz="0" w:space="0" w:color="auto"/>
        <w:bottom w:val="none" w:sz="0" w:space="0" w:color="auto"/>
        <w:right w:val="none" w:sz="0" w:space="0" w:color="auto"/>
      </w:divBdr>
    </w:div>
    <w:div w:id="820463200">
      <w:bodyDiv w:val="1"/>
      <w:marLeft w:val="0"/>
      <w:marRight w:val="0"/>
      <w:marTop w:val="0"/>
      <w:marBottom w:val="0"/>
      <w:divBdr>
        <w:top w:val="none" w:sz="0" w:space="0" w:color="auto"/>
        <w:left w:val="none" w:sz="0" w:space="0" w:color="auto"/>
        <w:bottom w:val="none" w:sz="0" w:space="0" w:color="auto"/>
        <w:right w:val="none" w:sz="0" w:space="0" w:color="auto"/>
      </w:divBdr>
    </w:div>
    <w:div w:id="859196003">
      <w:bodyDiv w:val="1"/>
      <w:marLeft w:val="0"/>
      <w:marRight w:val="0"/>
      <w:marTop w:val="0"/>
      <w:marBottom w:val="0"/>
      <w:divBdr>
        <w:top w:val="none" w:sz="0" w:space="0" w:color="auto"/>
        <w:left w:val="none" w:sz="0" w:space="0" w:color="auto"/>
        <w:bottom w:val="none" w:sz="0" w:space="0" w:color="auto"/>
        <w:right w:val="none" w:sz="0" w:space="0" w:color="auto"/>
      </w:divBdr>
    </w:div>
    <w:div w:id="1035808099">
      <w:bodyDiv w:val="1"/>
      <w:marLeft w:val="0"/>
      <w:marRight w:val="0"/>
      <w:marTop w:val="0"/>
      <w:marBottom w:val="0"/>
      <w:divBdr>
        <w:top w:val="none" w:sz="0" w:space="0" w:color="auto"/>
        <w:left w:val="none" w:sz="0" w:space="0" w:color="auto"/>
        <w:bottom w:val="none" w:sz="0" w:space="0" w:color="auto"/>
        <w:right w:val="none" w:sz="0" w:space="0" w:color="auto"/>
      </w:divBdr>
    </w:div>
    <w:div w:id="1183279752">
      <w:bodyDiv w:val="1"/>
      <w:marLeft w:val="0"/>
      <w:marRight w:val="0"/>
      <w:marTop w:val="0"/>
      <w:marBottom w:val="0"/>
      <w:divBdr>
        <w:top w:val="none" w:sz="0" w:space="0" w:color="auto"/>
        <w:left w:val="none" w:sz="0" w:space="0" w:color="auto"/>
        <w:bottom w:val="none" w:sz="0" w:space="0" w:color="auto"/>
        <w:right w:val="none" w:sz="0" w:space="0" w:color="auto"/>
      </w:divBdr>
    </w:div>
    <w:div w:id="1530142589">
      <w:bodyDiv w:val="1"/>
      <w:marLeft w:val="0"/>
      <w:marRight w:val="0"/>
      <w:marTop w:val="0"/>
      <w:marBottom w:val="0"/>
      <w:divBdr>
        <w:top w:val="none" w:sz="0" w:space="0" w:color="auto"/>
        <w:left w:val="none" w:sz="0" w:space="0" w:color="auto"/>
        <w:bottom w:val="none" w:sz="0" w:space="0" w:color="auto"/>
        <w:right w:val="none" w:sz="0" w:space="0" w:color="auto"/>
      </w:divBdr>
    </w:div>
    <w:div w:id="1631278225">
      <w:bodyDiv w:val="1"/>
      <w:marLeft w:val="0"/>
      <w:marRight w:val="0"/>
      <w:marTop w:val="0"/>
      <w:marBottom w:val="0"/>
      <w:divBdr>
        <w:top w:val="none" w:sz="0" w:space="0" w:color="auto"/>
        <w:left w:val="none" w:sz="0" w:space="0" w:color="auto"/>
        <w:bottom w:val="none" w:sz="0" w:space="0" w:color="auto"/>
        <w:right w:val="none" w:sz="0" w:space="0" w:color="auto"/>
      </w:divBdr>
    </w:div>
    <w:div w:id="2087996742">
      <w:bodyDiv w:val="1"/>
      <w:marLeft w:val="0"/>
      <w:marRight w:val="0"/>
      <w:marTop w:val="0"/>
      <w:marBottom w:val="0"/>
      <w:divBdr>
        <w:top w:val="none" w:sz="0" w:space="0" w:color="auto"/>
        <w:left w:val="none" w:sz="0" w:space="0" w:color="auto"/>
        <w:bottom w:val="none" w:sz="0" w:space="0" w:color="auto"/>
        <w:right w:val="none" w:sz="0" w:space="0" w:color="auto"/>
      </w:divBdr>
    </w:div>
    <w:div w:id="209820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al@deutsche-finance.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F04A-0427-432A-BEC2-748429B3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Katharina Litke</cp:lastModifiedBy>
  <cp:revision>6</cp:revision>
  <cp:lastPrinted>2019-04-10T12:16:00Z</cp:lastPrinted>
  <dcterms:created xsi:type="dcterms:W3CDTF">2025-02-25T08:07:00Z</dcterms:created>
  <dcterms:modified xsi:type="dcterms:W3CDTF">2025-02-25T09:20:00Z</dcterms:modified>
</cp:coreProperties>
</file>